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DF3E0E">
      <w:pPr>
        <w:rPr>
          <w:rFonts w:hint="eastAsia"/>
          <w:b/>
          <w:bCs/>
        </w:rPr>
      </w:pPr>
      <w:r>
        <w:rPr>
          <w:b/>
          <w:bCs/>
        </w:rPr>
        <w:t>低价轮胎进口拖累</w:t>
      </w:r>
      <w:r>
        <w:rPr>
          <w:rFonts w:hint="eastAsia"/>
          <w:b/>
          <w:bCs/>
        </w:rPr>
        <w:t>欧励隆的</w:t>
      </w:r>
      <w:r>
        <w:rPr>
          <w:b/>
          <w:bCs/>
        </w:rPr>
        <w:t>业绩 销量增长</w:t>
      </w:r>
      <w:r>
        <w:rPr>
          <w:rFonts w:hint="eastAsia"/>
          <w:b/>
          <w:bCs/>
        </w:rPr>
        <w:t>却</w:t>
      </w:r>
      <w:r>
        <w:rPr>
          <w:b/>
          <w:bCs/>
        </w:rPr>
        <w:t>未见</w:t>
      </w:r>
      <w:r>
        <w:rPr>
          <w:rFonts w:hint="eastAsia"/>
          <w:b/>
          <w:bCs/>
        </w:rPr>
        <w:t>效益</w:t>
      </w:r>
    </w:p>
    <w:p w14:paraId="3B522E80">
      <w:pPr>
        <w:rPr>
          <w:rFonts w:hint="eastAsia"/>
          <w:color w:val="00B050"/>
        </w:rPr>
      </w:pPr>
      <w:r>
        <w:rPr>
          <w:rFonts w:hint="eastAsia"/>
          <w:color w:val="00B050"/>
        </w:rPr>
        <w:t>据《</w:t>
      </w:r>
      <w:r>
        <w:rPr>
          <w:rFonts w:hint="eastAsia"/>
          <w:i/>
          <w:iCs/>
          <w:color w:val="00B050"/>
        </w:rPr>
        <w:t>European Rubber Journal</w:t>
      </w:r>
      <w:r>
        <w:rPr>
          <w:rFonts w:hint="eastAsia"/>
          <w:color w:val="00B050"/>
        </w:rPr>
        <w:t>》报道：欧励隆公司</w:t>
      </w:r>
      <w:r>
        <w:rPr>
          <w:color w:val="00B050"/>
        </w:rPr>
        <w:t>橡胶</w:t>
      </w:r>
      <w:r>
        <w:rPr>
          <w:rFonts w:hint="eastAsia"/>
          <w:color w:val="00B050"/>
        </w:rPr>
        <w:t>补强</w:t>
      </w:r>
      <w:r>
        <w:rPr>
          <w:color w:val="00B050"/>
        </w:rPr>
        <w:t>材料业务板块</w:t>
      </w:r>
      <w:r>
        <w:rPr>
          <w:rFonts w:hint="eastAsia"/>
          <w:color w:val="00B050"/>
        </w:rPr>
        <w:t>，尽管今年</w:t>
      </w:r>
      <w:r>
        <w:rPr>
          <w:color w:val="00B050"/>
        </w:rPr>
        <w:t>第三季度</w:t>
      </w:r>
      <w:r>
        <w:rPr>
          <w:rFonts w:hint="eastAsia"/>
          <w:color w:val="00B050"/>
          <w:kern w:val="0"/>
        </w:rPr>
        <w:t>销量有所提升，但</w:t>
      </w:r>
      <w:r>
        <w:rPr>
          <w:color w:val="00B050"/>
        </w:rPr>
        <w:t>业绩</w:t>
      </w:r>
      <w:r>
        <w:rPr>
          <w:rFonts w:hint="eastAsia"/>
          <w:color w:val="00B050"/>
        </w:rPr>
        <w:t>却</w:t>
      </w:r>
      <w:r>
        <w:rPr>
          <w:color w:val="00B050"/>
        </w:rPr>
        <w:t>持续疲软，</w:t>
      </w:r>
      <w:r>
        <w:rPr>
          <w:rFonts w:hint="eastAsia"/>
          <w:color w:val="00B050"/>
        </w:rPr>
        <w:t>其</w:t>
      </w:r>
      <w:r>
        <w:rPr>
          <w:color w:val="00B050"/>
        </w:rPr>
        <w:t>部分源于低价轮胎进口的间接冲击。截至</w:t>
      </w:r>
      <w:r>
        <w:rPr>
          <w:rFonts w:hint="eastAsia"/>
          <w:color w:val="00B050"/>
        </w:rPr>
        <w:t>今年</w:t>
      </w:r>
      <w:r>
        <w:rPr>
          <w:color w:val="00B050"/>
        </w:rPr>
        <w:t>9月底的三个月内，受亚太</w:t>
      </w:r>
      <w:r>
        <w:rPr>
          <w:rFonts w:hint="eastAsia"/>
          <w:color w:val="00B050"/>
        </w:rPr>
        <w:t>地区</w:t>
      </w:r>
      <w:r>
        <w:rPr>
          <w:color w:val="00B050"/>
        </w:rPr>
        <w:t>及美洲地区需求增长</w:t>
      </w:r>
      <w:r>
        <w:rPr>
          <w:rFonts w:hint="eastAsia"/>
          <w:color w:val="00B050"/>
        </w:rPr>
        <w:t>的</w:t>
      </w:r>
      <w:r>
        <w:rPr>
          <w:color w:val="00B050"/>
        </w:rPr>
        <w:t>推动，橡胶</w:t>
      </w:r>
      <w:r>
        <w:rPr>
          <w:rFonts w:hint="eastAsia"/>
          <w:color w:val="00B050"/>
        </w:rPr>
        <w:t>用</w:t>
      </w:r>
      <w:r>
        <w:rPr>
          <w:color w:val="00B050"/>
        </w:rPr>
        <w:t>炭黑</w:t>
      </w:r>
      <w:r>
        <w:rPr>
          <w:rFonts w:hint="eastAsia"/>
          <w:color w:val="00B050"/>
        </w:rPr>
        <w:t>的</w:t>
      </w:r>
      <w:r>
        <w:rPr>
          <w:color w:val="00B050"/>
        </w:rPr>
        <w:t>销量同比增长6.5%</w:t>
      </w:r>
      <w:r>
        <w:rPr>
          <w:rFonts w:hint="eastAsia"/>
          <w:color w:val="00B050"/>
        </w:rPr>
        <w:t>，达</w:t>
      </w:r>
      <w:r>
        <w:rPr>
          <w:color w:val="00B050"/>
        </w:rPr>
        <w:t>17.6万吨。然而</w:t>
      </w:r>
      <w:r>
        <w:rPr>
          <w:rFonts w:hint="eastAsia"/>
          <w:color w:val="00B050"/>
        </w:rPr>
        <w:t>，</w:t>
      </w:r>
      <w:r>
        <w:rPr>
          <w:color w:val="00B050"/>
        </w:rPr>
        <w:t>净销售额</w:t>
      </w:r>
      <w:r>
        <w:rPr>
          <w:rFonts w:hint="eastAsia"/>
          <w:color w:val="00B050"/>
        </w:rPr>
        <w:t>为</w:t>
      </w:r>
      <w:r>
        <w:rPr>
          <w:color w:val="00B050"/>
        </w:rPr>
        <w:t>2.909亿美元</w:t>
      </w:r>
      <w:r>
        <w:rPr>
          <w:rFonts w:hint="eastAsia"/>
          <w:color w:val="00B050"/>
        </w:rPr>
        <w:t>，减少了</w:t>
      </w:r>
      <w:r>
        <w:rPr>
          <w:color w:val="00B050"/>
        </w:rPr>
        <w:t>1000万美元，降幅达3.3%。</w:t>
      </w:r>
    </w:p>
    <w:p w14:paraId="39922EF0">
      <w:pPr>
        <w:rPr>
          <w:rFonts w:hint="eastAsia"/>
          <w:color w:val="00B050"/>
        </w:rPr>
      </w:pPr>
      <w:r>
        <w:rPr>
          <w:rFonts w:hint="eastAsia"/>
          <w:color w:val="00B050"/>
        </w:rPr>
        <w:drawing>
          <wp:inline distT="0" distB="0" distL="0" distR="0">
            <wp:extent cx="3332480" cy="1895475"/>
            <wp:effectExtent l="0" t="0" r="5080" b="9525"/>
            <wp:docPr id="1721464421" name="图片 3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1464421" name="图片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63916" cy="1913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5C9851">
      <w:pPr>
        <w:rPr>
          <w:rFonts w:hint="eastAsia"/>
          <w:color w:val="00B050"/>
        </w:rPr>
      </w:pPr>
      <w:r>
        <w:rPr>
          <w:rFonts w:hint="eastAsia"/>
          <w:color w:val="00B050"/>
        </w:rPr>
        <w:t>欧励隆</w:t>
      </w:r>
      <w:r>
        <w:rPr>
          <w:color w:val="00B050"/>
        </w:rPr>
        <w:t>公司11月4日</w:t>
      </w:r>
      <w:r>
        <w:rPr>
          <w:rFonts w:hint="eastAsia"/>
          <w:color w:val="00B050"/>
        </w:rPr>
        <w:t>发布的业绩</w:t>
      </w:r>
      <w:r>
        <w:rPr>
          <w:color w:val="00B050"/>
        </w:rPr>
        <w:t>报告称，</w:t>
      </w:r>
      <w:r>
        <w:rPr>
          <w:rFonts w:hint="eastAsia"/>
          <w:color w:val="00B050"/>
        </w:rPr>
        <w:t>净销售额减少的</w:t>
      </w:r>
      <w:r>
        <w:rPr>
          <w:color w:val="00B050"/>
        </w:rPr>
        <w:t>主要原因是油价下跌的成本转嫁效应，</w:t>
      </w:r>
      <w:r>
        <w:rPr>
          <w:rFonts w:hint="eastAsia"/>
          <w:color w:val="00B050"/>
        </w:rPr>
        <w:t>而净销售额的减少程度，</w:t>
      </w:r>
      <w:r>
        <w:rPr>
          <w:color w:val="00B050"/>
        </w:rPr>
        <w:t>部分被销量增长所抵消。</w:t>
      </w:r>
      <w:r>
        <w:rPr>
          <w:rFonts w:hint="eastAsia"/>
          <w:color w:val="00B050"/>
        </w:rPr>
        <w:t>今年三季度，</w:t>
      </w:r>
      <w:r>
        <w:rPr>
          <w:color w:val="00B050"/>
        </w:rPr>
        <w:t>经调整</w:t>
      </w:r>
      <w:r>
        <w:rPr>
          <w:rFonts w:hint="eastAsia"/>
          <w:color w:val="00B050"/>
        </w:rPr>
        <w:t>后</w:t>
      </w:r>
      <w:r>
        <w:rPr>
          <w:color w:val="00B050"/>
        </w:rPr>
        <w:t>的息税折旧及摊销前利润</w:t>
      </w:r>
      <w:bookmarkStart w:id="0" w:name="_Hlk213837999"/>
      <w:r>
        <w:rPr>
          <w:color w:val="00B050"/>
        </w:rPr>
        <w:t>（EBITDA）</w:t>
      </w:r>
      <w:bookmarkEnd w:id="0"/>
      <w:r>
        <w:rPr>
          <w:rFonts w:hint="eastAsia"/>
          <w:color w:val="00B050"/>
        </w:rPr>
        <w:t>为</w:t>
      </w:r>
      <w:r>
        <w:rPr>
          <w:color w:val="00B050"/>
        </w:rPr>
        <w:t>3610万美元</w:t>
      </w:r>
      <w:r>
        <w:rPr>
          <w:rFonts w:hint="eastAsia"/>
          <w:color w:val="00B050"/>
        </w:rPr>
        <w:t>，</w:t>
      </w:r>
      <w:r>
        <w:rPr>
          <w:color w:val="00B050"/>
        </w:rPr>
        <w:t>比</w:t>
      </w:r>
      <w:r>
        <w:rPr>
          <w:rFonts w:hint="eastAsia"/>
          <w:color w:val="00B050"/>
        </w:rPr>
        <w:t>去年少了</w:t>
      </w:r>
      <w:r>
        <w:rPr>
          <w:color w:val="00B050"/>
        </w:rPr>
        <w:t>1680万美元</w:t>
      </w:r>
      <w:r>
        <w:rPr>
          <w:rFonts w:hint="eastAsia"/>
          <w:color w:val="00B050"/>
        </w:rPr>
        <w:t>，即降幅达</w:t>
      </w:r>
      <w:r>
        <w:rPr>
          <w:color w:val="00B050"/>
        </w:rPr>
        <w:t>31.8%</w:t>
      </w:r>
      <w:r>
        <w:rPr>
          <w:rFonts w:hint="eastAsia"/>
          <w:color w:val="00B050"/>
        </w:rPr>
        <w:t>；其</w:t>
      </w:r>
      <w:r>
        <w:rPr>
          <w:color w:val="00B050"/>
        </w:rPr>
        <w:t>主要</w:t>
      </w:r>
      <w:r>
        <w:rPr>
          <w:rFonts w:hint="eastAsia"/>
          <w:color w:val="00B050"/>
        </w:rPr>
        <w:t>原因是</w:t>
      </w:r>
      <w:r>
        <w:rPr>
          <w:color w:val="00B050"/>
        </w:rPr>
        <w:t>受原材料成本传导效应的不利影响以及“客户和区域组合不利”所致。</w:t>
      </w:r>
      <w:r>
        <w:rPr>
          <w:rFonts w:hint="eastAsia"/>
          <w:color w:val="00B050"/>
        </w:rPr>
        <w:t>欧励隆</w:t>
      </w:r>
      <w:r>
        <w:rPr>
          <w:color w:val="00B050"/>
        </w:rPr>
        <w:t>指出，</w:t>
      </w:r>
      <w:r>
        <w:rPr>
          <w:rFonts w:hint="eastAsia"/>
          <w:color w:val="00B050"/>
        </w:rPr>
        <w:t>三</w:t>
      </w:r>
      <w:r>
        <w:rPr>
          <w:color w:val="00B050"/>
        </w:rPr>
        <w:t>季度亚洲低价轮胎进口激增，间接冲击了西方核心市场的橡胶炭黑需求</w:t>
      </w:r>
      <w:r>
        <w:rPr>
          <w:rFonts w:hint="eastAsia"/>
          <w:color w:val="00B050"/>
        </w:rPr>
        <w:t>量，也冲击了</w:t>
      </w:r>
      <w:r>
        <w:rPr>
          <w:color w:val="00B050"/>
        </w:rPr>
        <w:t>公司</w:t>
      </w:r>
      <w:r>
        <w:rPr>
          <w:rFonts w:hint="eastAsia"/>
          <w:color w:val="00B050"/>
        </w:rPr>
        <w:t>的</w:t>
      </w:r>
      <w:r>
        <w:rPr>
          <w:color w:val="00B050"/>
        </w:rPr>
        <w:t>整体盈利能力。</w:t>
      </w:r>
    </w:p>
    <w:p w14:paraId="2A4C5795">
      <w:pPr>
        <w:rPr>
          <w:rFonts w:hint="eastAsia"/>
          <w:color w:val="00B050"/>
        </w:rPr>
      </w:pPr>
      <w:r>
        <w:rPr>
          <w:color w:val="00B050"/>
        </w:rPr>
        <w:t>今年前九个月，</w:t>
      </w:r>
      <w:r>
        <w:rPr>
          <w:rFonts w:hint="eastAsia"/>
          <w:color w:val="00B050"/>
        </w:rPr>
        <w:t>橡胶用炭黑</w:t>
      </w:r>
      <w:r>
        <w:rPr>
          <w:color w:val="00B050"/>
        </w:rPr>
        <w:t>业务板块</w:t>
      </w:r>
      <w:r>
        <w:rPr>
          <w:rFonts w:hint="eastAsia"/>
          <w:color w:val="00B050"/>
        </w:rPr>
        <w:t>的销售量为</w:t>
      </w:r>
      <w:r>
        <w:rPr>
          <w:rFonts w:hint="eastAsia"/>
          <w:color w:val="00B050"/>
          <w:kern w:val="0"/>
        </w:rPr>
        <w:t>54.81万吨</w:t>
      </w:r>
      <w:r>
        <w:rPr>
          <w:color w:val="00B050"/>
        </w:rPr>
        <w:t>同比增长</w:t>
      </w:r>
      <w:r>
        <w:rPr>
          <w:rFonts w:hint="eastAsia"/>
          <w:color w:val="00B050"/>
        </w:rPr>
        <w:t>2.</w:t>
      </w:r>
      <w:r>
        <w:rPr>
          <w:color w:val="00B050"/>
        </w:rPr>
        <w:t>73</w:t>
      </w:r>
      <w:r>
        <w:rPr>
          <w:rFonts w:hint="eastAsia"/>
          <w:color w:val="00B050"/>
        </w:rPr>
        <w:t>万</w:t>
      </w:r>
      <w:r>
        <w:rPr>
          <w:color w:val="00B050"/>
        </w:rPr>
        <w:t>吨</w:t>
      </w:r>
      <w:r>
        <w:rPr>
          <w:rFonts w:hint="eastAsia"/>
          <w:color w:val="00B050"/>
        </w:rPr>
        <w:t>，</w:t>
      </w:r>
      <w:r>
        <w:rPr>
          <w:color w:val="00B050"/>
        </w:rPr>
        <w:t>增幅</w:t>
      </w:r>
      <w:r>
        <w:rPr>
          <w:rFonts w:hint="eastAsia"/>
          <w:color w:val="00B050"/>
        </w:rPr>
        <w:t>为</w:t>
      </w:r>
      <w:r>
        <w:rPr>
          <w:color w:val="00B050"/>
        </w:rPr>
        <w:t>5.2%，</w:t>
      </w:r>
      <w:r>
        <w:rPr>
          <w:rFonts w:hint="eastAsia"/>
          <w:color w:val="00B050"/>
        </w:rPr>
        <w:t>这</w:t>
      </w:r>
      <w:r>
        <w:rPr>
          <w:color w:val="00B050"/>
        </w:rPr>
        <w:t>主要得益于亚太及美洲地区需求</w:t>
      </w:r>
      <w:r>
        <w:rPr>
          <w:rFonts w:hint="eastAsia"/>
          <w:color w:val="00B050"/>
        </w:rPr>
        <w:t>的</w:t>
      </w:r>
      <w:r>
        <w:rPr>
          <w:color w:val="00B050"/>
        </w:rPr>
        <w:t>增长。</w:t>
      </w:r>
    </w:p>
    <w:p w14:paraId="4DC8C838">
      <w:pPr>
        <w:rPr>
          <w:rFonts w:hint="eastAsia"/>
          <w:color w:val="00B050"/>
        </w:rPr>
      </w:pPr>
      <w:r>
        <w:rPr>
          <w:color w:val="00B050"/>
        </w:rPr>
        <w:t>受油价下跌传导</w:t>
      </w:r>
      <w:r>
        <w:rPr>
          <w:rFonts w:hint="eastAsia"/>
          <w:color w:val="00B050"/>
        </w:rPr>
        <w:t>效应的</w:t>
      </w:r>
      <w:r>
        <w:rPr>
          <w:color w:val="00B050"/>
        </w:rPr>
        <w:t>影响，该业务板块九个月销售额</w:t>
      </w:r>
      <w:r>
        <w:rPr>
          <w:rFonts w:hint="eastAsia"/>
          <w:color w:val="00B050"/>
        </w:rPr>
        <w:t>为</w:t>
      </w:r>
      <w:r>
        <w:rPr>
          <w:color w:val="00B050"/>
        </w:rPr>
        <w:t>9.162亿美元，下降</w:t>
      </w:r>
      <w:r>
        <w:rPr>
          <w:rFonts w:hint="eastAsia"/>
          <w:color w:val="00B050"/>
        </w:rPr>
        <w:t>了</w:t>
      </w:r>
      <w:r>
        <w:rPr>
          <w:color w:val="00B050"/>
        </w:rPr>
        <w:t>3%</w:t>
      </w:r>
      <w:r>
        <w:rPr>
          <w:rFonts w:hint="eastAsia"/>
          <w:color w:val="00B050"/>
        </w:rPr>
        <w:t>，</w:t>
      </w:r>
      <w:r>
        <w:rPr>
          <w:color w:val="00B050"/>
        </w:rPr>
        <w:t>但销量</w:t>
      </w:r>
      <w:r>
        <w:rPr>
          <w:rFonts w:hint="eastAsia"/>
          <w:color w:val="00B050"/>
        </w:rPr>
        <w:t>的</w:t>
      </w:r>
      <w:r>
        <w:rPr>
          <w:color w:val="00B050"/>
        </w:rPr>
        <w:t>增长部分抵消了这一影响。经调整后九个月利润（EBITDA）</w:t>
      </w:r>
      <w:r>
        <w:rPr>
          <w:rFonts w:hint="eastAsia"/>
          <w:color w:val="00B050"/>
        </w:rPr>
        <w:t>为</w:t>
      </w:r>
      <w:r>
        <w:rPr>
          <w:color w:val="00B050"/>
        </w:rPr>
        <w:t>1.258亿美元，同比下降20%</w:t>
      </w:r>
      <w:r>
        <w:rPr>
          <w:rFonts w:hint="eastAsia"/>
          <w:color w:val="00B050"/>
        </w:rPr>
        <w:t>，</w:t>
      </w:r>
      <w:r>
        <w:rPr>
          <w:color w:val="00B050"/>
        </w:rPr>
        <w:t>主要源于“客户与区域组合不利”及原材料成本传导</w:t>
      </w:r>
      <w:r>
        <w:rPr>
          <w:rFonts w:hint="eastAsia"/>
          <w:color w:val="00B050"/>
        </w:rPr>
        <w:t>效应的</w:t>
      </w:r>
      <w:r>
        <w:rPr>
          <w:color w:val="00B050"/>
        </w:rPr>
        <w:t>影响。</w:t>
      </w:r>
    </w:p>
    <w:p w14:paraId="2AB5E50F">
      <w:pPr>
        <w:rPr>
          <w:rFonts w:hint="eastAsia"/>
          <w:color w:val="00B050"/>
        </w:rPr>
      </w:pPr>
      <w:r>
        <w:rPr>
          <w:rFonts w:hint="eastAsia"/>
          <w:color w:val="00B050"/>
        </w:rPr>
        <w:t>欧励隆公司</w:t>
      </w:r>
      <w:r>
        <w:rPr>
          <w:color w:val="00B050"/>
        </w:rPr>
        <w:t>首席执行官</w:t>
      </w:r>
      <w:bookmarkStart w:id="1" w:name="_Hlk213838264"/>
      <w:r>
        <w:rPr>
          <w:rFonts w:hint="eastAsia"/>
          <w:color w:val="00B050"/>
        </w:rPr>
        <w:t>裴康宁</w:t>
      </w:r>
      <w:bookmarkEnd w:id="1"/>
      <w:r>
        <w:rPr>
          <w:rFonts w:hint="eastAsia"/>
          <w:color w:val="00B050"/>
        </w:rPr>
        <w:t>（Corning Painter）先生</w:t>
      </w:r>
      <w:r>
        <w:rPr>
          <w:color w:val="00B050"/>
        </w:rPr>
        <w:t>表示：“持续的宏观不确定性及轮胎行业客户群面临的特</w:t>
      </w:r>
      <w:r>
        <w:rPr>
          <w:rFonts w:hint="eastAsia"/>
          <w:color w:val="00B050"/>
        </w:rPr>
        <w:t>有</w:t>
      </w:r>
      <w:r>
        <w:rPr>
          <w:color w:val="00B050"/>
        </w:rPr>
        <w:t>挑战影响了我们第三季度的财务表现。”展望未来，</w:t>
      </w:r>
      <w:r>
        <w:rPr>
          <w:rFonts w:hint="eastAsia"/>
          <w:color w:val="00B050"/>
          <w:kern w:val="0"/>
        </w:rPr>
        <w:t>裴康宁</w:t>
      </w:r>
      <w:r>
        <w:rPr>
          <w:color w:val="00B050"/>
        </w:rPr>
        <w:t>指出</w:t>
      </w:r>
      <w:r>
        <w:rPr>
          <w:rFonts w:hint="eastAsia"/>
          <w:color w:val="00B050"/>
        </w:rPr>
        <w:t>，</w:t>
      </w:r>
      <w:r>
        <w:rPr>
          <w:color w:val="00B050"/>
        </w:rPr>
        <w:t>轮胎库存过剩将在今年剩余</w:t>
      </w:r>
      <w:r>
        <w:rPr>
          <w:rFonts w:hint="eastAsia"/>
          <w:color w:val="00B050"/>
        </w:rPr>
        <w:t>的</w:t>
      </w:r>
      <w:r>
        <w:rPr>
          <w:color w:val="00B050"/>
        </w:rPr>
        <w:t>时间</w:t>
      </w:r>
      <w:r>
        <w:rPr>
          <w:rFonts w:hint="eastAsia"/>
          <w:color w:val="00B050"/>
        </w:rPr>
        <w:t>里</w:t>
      </w:r>
      <w:r>
        <w:rPr>
          <w:color w:val="00B050"/>
        </w:rPr>
        <w:t>持续</w:t>
      </w:r>
      <w:r>
        <w:rPr>
          <w:rFonts w:hint="eastAsia"/>
          <w:color w:val="00B050"/>
        </w:rPr>
        <w:t>经受</w:t>
      </w:r>
      <w:r>
        <w:rPr>
          <w:color w:val="00B050"/>
        </w:rPr>
        <w:t>“需求过剩</w:t>
      </w:r>
      <w:r>
        <w:rPr>
          <w:rFonts w:hint="eastAsia"/>
          <w:color w:val="00B050"/>
        </w:rPr>
        <w:t>的</w:t>
      </w:r>
      <w:r>
        <w:rPr>
          <w:color w:val="00B050"/>
        </w:rPr>
        <w:t>压力”。</w:t>
      </w:r>
    </w:p>
    <w:p w14:paraId="1F214CB0">
      <w:pPr>
        <w:rPr>
          <w:rFonts w:hint="eastAsia"/>
          <w:color w:val="00B050"/>
        </w:rPr>
      </w:pPr>
      <w:r>
        <w:rPr>
          <w:color w:val="00B050"/>
        </w:rPr>
        <w:t>不过</w:t>
      </w:r>
      <w:r>
        <w:rPr>
          <w:rFonts w:hint="eastAsia"/>
          <w:color w:val="00B050"/>
        </w:rPr>
        <w:t>欧励隆</w:t>
      </w:r>
      <w:r>
        <w:rPr>
          <w:color w:val="00B050"/>
        </w:rPr>
        <w:t>认为，包括关税在内的“全球贸易格局</w:t>
      </w:r>
      <w:r>
        <w:rPr>
          <w:rFonts w:hint="eastAsia"/>
          <w:color w:val="00B050"/>
        </w:rPr>
        <w:t>的</w:t>
      </w:r>
      <w:r>
        <w:rPr>
          <w:color w:val="00B050"/>
        </w:rPr>
        <w:t>演变”最终将利好集团轮胎客户。</w:t>
      </w:r>
    </w:p>
    <w:p w14:paraId="5B87C66A">
      <w:pPr>
        <w:rPr>
          <w:rFonts w:hint="eastAsia"/>
        </w:rPr>
      </w:pPr>
      <w:r>
        <w:rPr>
          <w:rFonts w:hint="eastAsia"/>
          <w:color w:val="00B050"/>
        </w:rPr>
        <w:t>裴康宁</w:t>
      </w:r>
      <w:r>
        <w:rPr>
          <w:color w:val="00B050"/>
        </w:rPr>
        <w:t>补充道，</w:t>
      </w:r>
      <w:r>
        <w:rPr>
          <w:rFonts w:hint="eastAsia"/>
          <w:color w:val="00B050"/>
        </w:rPr>
        <w:t>欧励隆</w:t>
      </w:r>
      <w:r>
        <w:rPr>
          <w:color w:val="00B050"/>
        </w:rPr>
        <w:t>正加大力度提升竞争力</w:t>
      </w:r>
      <w:r>
        <w:rPr>
          <w:rFonts w:hint="eastAsia"/>
          <w:color w:val="00B050"/>
        </w:rPr>
        <w:t>，</w:t>
      </w:r>
      <w:r>
        <w:rPr>
          <w:color w:val="00B050"/>
        </w:rPr>
        <w:t>以应对当前</w:t>
      </w:r>
      <w:r>
        <w:rPr>
          <w:rFonts w:hint="eastAsia"/>
          <w:color w:val="00B050"/>
        </w:rPr>
        <w:t>的经济</w:t>
      </w:r>
      <w:r>
        <w:rPr>
          <w:color w:val="00B050"/>
        </w:rPr>
        <w:t>环境。具体举措包括：对成本结构和表现欠佳资产进行“全面分析”、削减员工规模，以及更严格地优先安排关键</w:t>
      </w:r>
      <w:r>
        <w:rPr>
          <w:rFonts w:hint="eastAsia"/>
          <w:color w:val="00B050"/>
        </w:rPr>
        <w:t>设备的维修</w:t>
      </w:r>
      <w:r>
        <w:rPr>
          <w:color w:val="00B050"/>
        </w:rPr>
        <w:t>项目。</w:t>
      </w:r>
      <w:r>
        <w:rPr>
          <w:rFonts w:hint="eastAsia"/>
        </w:rPr>
        <w:t>（嘉陵江）</w:t>
      </w:r>
    </w:p>
    <w:p w14:paraId="3ACB9EBA">
      <w:pPr>
        <w:rPr>
          <w:rFonts w:hint="eastAsia"/>
          <w:highlight w:val="yellow"/>
        </w:rPr>
      </w:pPr>
    </w:p>
    <w:p w14:paraId="41CEF0EF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D0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www.european-rubber-journal.com/files/assets/image/2189989/https___orioncarbons.com_wp-content_uploads_2023_03_Berre-letang_France-1024x770.jpg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2025-11-24T03:40:39Z</dcterms:created>
  <dc:creator>Dell</dc:creator>
  <cp:lastModifiedBy>姚新启</cp:lastModifiedBy>
  <dcterms:modified xsi:type="dcterms:W3CDTF">2025-11-24T03:40:46Z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eyJoZGlkIjoiNWI3YTczY2Y2MjllYTU2NDA5M2M2ZTkwOTg1MmVlMDMiLCJ1c2VySWQiOiI0NTQ0MjQ2MDUifQ==</vt:lpwstr>
  </property>
  <property fmtid="{D5CDD505-2E9C-101B-9397-08002B2CF9AE}" pid="4" name="ICV">
    <vt:lpwstr>AF2CB2FEB66243DD8BEEB878D220ABB1_12</vt:lpwstr>
  </property>
</Properties>
</file>